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5C77" w14:textId="64C70402" w:rsidR="001F5D30" w:rsidRDefault="001F5D30" w:rsidP="001F5D30">
      <w:pPr>
        <w:spacing w:line="360" w:lineRule="auto"/>
        <w:jc w:val="both"/>
      </w:pPr>
      <w:r w:rsidRPr="001F5D30">
        <w:t xml:space="preserve">Escobedo-López H, Sánchez-López G, Cruz-Sánchez S, Gutiérrez-Campos ND, Gómez-Zamora CA, Terrones- Lozano A. Fulminant diffuse alveolar </w:t>
      </w:r>
      <w:proofErr w:type="spellStart"/>
      <w:r w:rsidRPr="001F5D30">
        <w:t>hemorrhage</w:t>
      </w:r>
      <w:proofErr w:type="spellEnd"/>
      <w:r w:rsidRPr="001F5D30">
        <w:t xml:space="preserve"> in Weil’s disease: A case report. J Case Rep Images Infect Dis 2026;9(1):19–23.</w:t>
      </w:r>
    </w:p>
    <w:sectPr w:rsidR="001F5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30"/>
    <w:rsid w:val="0013709F"/>
    <w:rsid w:val="0015459F"/>
    <w:rsid w:val="001B6D82"/>
    <w:rsid w:val="001E419D"/>
    <w:rsid w:val="001F5D30"/>
    <w:rsid w:val="004F6E26"/>
    <w:rsid w:val="00603117"/>
    <w:rsid w:val="00D80848"/>
    <w:rsid w:val="00DC0000"/>
    <w:rsid w:val="00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F6FF"/>
  <w15:chartTrackingRefBased/>
  <w15:docId w15:val="{1907FEBD-CD64-4EA5-AC53-21963DA8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D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D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D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D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D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D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D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2026-06-28T11:42:00Z</dcterms:created>
  <dcterms:modified xsi:type="dcterms:W3CDTF">2026-06-28T11:43:00Z</dcterms:modified>
</cp:coreProperties>
</file>