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F6DC" w14:textId="7D3F5043" w:rsidR="00DC0E1C" w:rsidRDefault="00DC0E1C" w:rsidP="00DC0E1C">
      <w:pPr>
        <w:spacing w:line="360" w:lineRule="auto"/>
        <w:jc w:val="both"/>
      </w:pPr>
      <w:r w:rsidRPr="00DC0E1C">
        <w:t xml:space="preserve">Gayed S, Schworer S, </w:t>
      </w:r>
      <w:proofErr w:type="spellStart"/>
      <w:r w:rsidRPr="00DC0E1C">
        <w:t>Yalin</w:t>
      </w:r>
      <w:proofErr w:type="spellEnd"/>
      <w:r w:rsidRPr="00DC0E1C">
        <w:t xml:space="preserve"> E, Stromberg J, Herce M. Cryptococcus in the absence of immunosuppression: Diagnostic and therapeutic challenges. J Case Rep Images Infect Dis 2026;9(1):13–18.</w:t>
      </w:r>
    </w:p>
    <w:sectPr w:rsidR="00DC0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1C"/>
    <w:rsid w:val="0013709F"/>
    <w:rsid w:val="0015459F"/>
    <w:rsid w:val="0016605F"/>
    <w:rsid w:val="001B6D82"/>
    <w:rsid w:val="001E419D"/>
    <w:rsid w:val="004F6E26"/>
    <w:rsid w:val="00603117"/>
    <w:rsid w:val="00D80848"/>
    <w:rsid w:val="00DC0000"/>
    <w:rsid w:val="00D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8F76"/>
  <w15:chartTrackingRefBased/>
  <w15:docId w15:val="{800C2D5E-FFE1-49FE-8AFF-EAA3AE4D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E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E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E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E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E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E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2026-05-19T05:02:00Z</dcterms:created>
  <dcterms:modified xsi:type="dcterms:W3CDTF">2026-05-19T05:03:00Z</dcterms:modified>
</cp:coreProperties>
</file>